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keepNext w:val="0"/>
        <w:keepLines w:val="0"/>
        <w:pageBreakBefore w:val="0"/>
        <w:widowControl w:val="0"/>
        <w:pBdr>
          <w:bottom w:val="single" w:color="auto" w:sz="4" w:space="1"/>
        </w:pBdr>
        <w:tabs>
          <w:tab w:val="right" w:pos="9639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  <w:lang w:val="en-GB" w:eastAsia="en-GB"/>
        </w:rPr>
        <w:t xml:space="preserve">GPP </w:t>
      </w:r>
      <w:bookmarkStart w:id="0" w:name="OLE_LINK52"/>
      <w:bookmarkStart w:id="1" w:name="OLE_LINK50"/>
      <w:bookmarkStart w:id="2" w:name="OLE_LINK51"/>
      <w:r>
        <w:rPr>
          <w:rFonts w:ascii="Arial" w:hAnsi="Arial" w:cs="Arial"/>
          <w:b/>
          <w:bCs/>
          <w:sz w:val="24"/>
          <w:szCs w:val="24"/>
          <w:lang w:val="en-GB" w:eastAsia="en-GB"/>
        </w:rPr>
        <w:t>TSG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-SA</w:t>
      </w:r>
      <w:r>
        <w:rPr>
          <w:rFonts w:ascii="Arial" w:hAnsi="Arial" w:cs="Arial"/>
          <w:b/>
          <w:bCs/>
          <w:sz w:val="24"/>
          <w:szCs w:val="24"/>
          <w:lang w:val="en-GB" w:eastAsia="en-GB"/>
        </w:rPr>
        <w:t xml:space="preserve"> WG</w:t>
      </w:r>
      <w:bookmarkEnd w:id="0"/>
      <w:bookmarkEnd w:id="1"/>
      <w:bookmarkEnd w:id="2"/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  <w:lang w:val="en-GB" w:eastAsia="en-GB"/>
        </w:rPr>
        <w:t xml:space="preserve"> M</w:t>
      </w:r>
      <w:r>
        <w:rPr>
          <w:rFonts w:ascii="Arial" w:hAnsi="Arial" w:cs="Arial"/>
          <w:b/>
          <w:bCs/>
          <w:sz w:val="24"/>
          <w:szCs w:val="24"/>
        </w:rPr>
        <w:t>eeting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#158 </w:t>
      </w:r>
      <w:r>
        <w:rPr>
          <w:rFonts w:ascii="Arial" w:hAnsi="Arial" w:cs="Arial"/>
          <w:b/>
          <w:bCs/>
          <w:sz w:val="24"/>
          <w:szCs w:val="24"/>
        </w:rPr>
        <w:t xml:space="preserve">TDoc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ab/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 w:cs="Arial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Arial" w:hAnsi="Arial" w:cs="Arial"/>
          <w:b/>
          <w:bCs/>
          <w:sz w:val="28"/>
          <w:szCs w:val="28"/>
        </w:rPr>
        <w:t>S2-2308613</w:t>
      </w:r>
    </w:p>
    <w:p>
      <w:pPr>
        <w:pStyle w:val="34"/>
        <w:keepNext w:val="0"/>
        <w:keepLines w:val="0"/>
        <w:pageBreakBefore w:val="0"/>
        <w:widowControl w:val="0"/>
        <w:pBdr>
          <w:bottom w:val="single" w:color="auto" w:sz="4" w:space="1"/>
        </w:pBdr>
        <w:tabs>
          <w:tab w:val="right" w:pos="9639"/>
        </w:tabs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GB" w:eastAsia="en-GB"/>
        </w:rPr>
        <w:t>Gothenburg, Sweden 21st – 25th August 2023</w:t>
      </w:r>
      <w:r>
        <w:rPr>
          <w:rFonts w:ascii="Arial" w:hAnsi="Arial" w:cs="Arial"/>
          <w:b/>
          <w:bCs/>
          <w:sz w:val="24"/>
          <w:szCs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1" w:name="_GoBack"/>
      <w:r>
        <w:rPr>
          <w:rFonts w:ascii="Arial" w:hAnsi="Arial" w:cs="Arial"/>
          <w:b/>
          <w:sz w:val="22"/>
          <w:szCs w:val="22"/>
        </w:rPr>
        <w:t>Reply LS on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s</w:t>
      </w:r>
      <w:r>
        <w:rPr>
          <w:rFonts w:ascii="Arial" w:hAnsi="Arial" w:cs="Arial"/>
          <w:b/>
          <w:sz w:val="22"/>
          <w:szCs w:val="22"/>
        </w:rPr>
        <w:t>upport of multiple UEs in Northbound APIs</w:t>
      </w:r>
      <w:bookmarkEnd w:id="11"/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1"/>
      <w:r>
        <w:rPr>
          <w:rFonts w:ascii="Arial" w:hAnsi="Arial" w:cs="Arial"/>
          <w:b/>
          <w:sz w:val="22"/>
          <w:szCs w:val="22"/>
        </w:rPr>
        <w:t>LS on Support of multiple UEs in Northbound APIs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S2-2308299</w:t>
      </w:r>
      <w:bookmarkEnd w:id="5"/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/C3-232510)</w:t>
      </w:r>
    </w:p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Rel-18</w:t>
      </w:r>
    </w:p>
    <w:bookmarkEnd w:id="6"/>
    <w:bookmarkEnd w:id="7"/>
    <w:bookmarkEnd w:id="8"/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NA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SA2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9"/>
      <w:bookmarkEnd w:id="10"/>
      <w:r>
        <w:rPr>
          <w:rFonts w:hint="eastAsia" w:ascii="Arial" w:hAnsi="Arial" w:cs="Arial"/>
          <w:b/>
          <w:sz w:val="22"/>
          <w:szCs w:val="22"/>
          <w:lang w:val="en-US" w:eastAsia="zh-CN"/>
        </w:rPr>
        <w:t>SA6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yellow"/>
          <w:lang w:val="en-US" w:eastAsia="zh-CN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Wang Dan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Style w:val="45"/>
          <w:rFonts w:hint="eastAsia" w:ascii="Arial" w:hAnsi="Arial" w:eastAsia="宋体" w:cs="Arial"/>
          <w:b/>
          <w:bCs/>
          <w:sz w:val="22"/>
          <w:szCs w:val="22"/>
          <w:lang w:val="fr-FR"/>
        </w:rPr>
        <w:t>wangdanyjy@chinamobile.com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5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N</w:t>
      </w:r>
      <w:r>
        <w:rPr>
          <w:rFonts w:hint="eastAsia" w:ascii="Arial" w:hAnsi="Arial" w:eastAsia="宋体" w:cs="Arial"/>
          <w:b/>
          <w:bCs/>
          <w:color w:val="000000"/>
          <w:kern w:val="28"/>
          <w:lang w:val="en-US" w:eastAsia="zh-CN"/>
        </w:rPr>
        <w:t>/</w:t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A</w:t>
      </w:r>
    </w:p>
    <w:p>
      <w:pPr>
        <w:pStyle w:val="2"/>
        <w:numPr>
          <w:ilvl w:val="0"/>
          <w:numId w:val="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Overall description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textAlignment w:val="baseline"/>
        <w:rPr>
          <w:rFonts w:hint="eastAsia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SA2 thanks CT3 for its LS on providing a signaling optimization to provide a list of UE(s) as the target to Northbound API. 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textAlignment w:val="baseline"/>
        <w:rPr>
          <w:rFonts w:hint="default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Currently, there are several services support a list of UE(s) as input as long as it is authorized to do so. These services include the TSN service Nnef_TimeSynchronization_CapsSubscribe, Nnef_MultiMemberAFSessionWithQoS_Create service with a list of UE addresses (i.e. IP addresses) as input,  and Nnef_TrafficInfluence_Create with one or more GPSIs as input.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textAlignment w:val="baseline"/>
        <w:rPr>
          <w:rFonts w:hint="eastAsia" w:ascii="Arial" w:hAnsi="Arial" w:cs="Arial"/>
          <w:color w:val="000000"/>
          <w:sz w:val="20"/>
          <w:szCs w:val="20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So SA2 believes that optimization could be applied to most services, benefiting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 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 xml:space="preserve"> AF by reducing its interaction with NEF. And the optimization effects the Northbound interfaces of NEF, but have no impact on the NF after NEF, so SA2 believes</w:t>
      </w:r>
      <w:r>
        <w:rPr>
          <w:rFonts w:hint="default" w:ascii="Arial" w:hAnsi="Arial" w:cs="Arial"/>
          <w:color w:val="000000"/>
          <w:sz w:val="20"/>
          <w:szCs w:val="20"/>
          <w:lang w:val="en-US" w:eastAsia="zh-CN"/>
        </w:rPr>
        <w:t> </w:t>
      </w:r>
      <w:r>
        <w:rPr>
          <w:rFonts w:hint="eastAsia" w:ascii="Arial" w:hAnsi="Arial" w:cs="Arial"/>
          <w:color w:val="000000"/>
          <w:sz w:val="20"/>
          <w:szCs w:val="20"/>
          <w:lang w:val="en-US" w:eastAsia="zh-CN"/>
        </w:rPr>
        <w:t>that there is no need to update the SA2 specifications.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4" w:leftChars="0" w:hanging="1134" w:firstLineChars="0"/>
        <w:jc w:val="both"/>
        <w:textAlignment w:val="auto"/>
        <w:rPr>
          <w:rFonts w:ascii="Arial" w:hAnsi="Arial" w:cs="Arial" w:eastAsiaTheme="minorEastAsia"/>
          <w:b/>
          <w:sz w:val="20"/>
          <w:szCs w:val="20"/>
          <w:lang w:eastAsia="en-US"/>
        </w:rPr>
      </w:pPr>
      <w:r>
        <w:rPr>
          <w:rFonts w:ascii="Arial" w:hAnsi="Arial" w:cs="Arial" w:eastAsiaTheme="minorEastAsia"/>
          <w:b/>
          <w:sz w:val="20"/>
          <w:szCs w:val="20"/>
          <w:lang w:eastAsia="en-US"/>
        </w:rPr>
        <w:t>Actions</w:t>
      </w:r>
      <w:r>
        <w:rPr>
          <w:rFonts w:hint="eastAsia" w:ascii="Arial" w:hAnsi="Arial" w:cs="Arial" w:eastAsiaTheme="minorEastAsia"/>
          <w:b/>
          <w:sz w:val="20"/>
          <w:szCs w:val="20"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Arial" w:hAnsi="Arial" w:cs="Arial" w:eastAsiaTheme="minorEastAsia"/>
          <w:b/>
          <w:sz w:val="20"/>
          <w:szCs w:val="20"/>
          <w:lang w:eastAsia="en-US"/>
        </w:rPr>
      </w:pP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CT3</w:t>
      </w:r>
      <w:r>
        <w:rPr>
          <w:rFonts w:hint="eastAsia" w:ascii="Arial" w:hAnsi="Arial" w:eastAsia="宋体" w:cs="Arial"/>
          <w:b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rPr>
          <w:rFonts w:hint="default" w:ascii="Arial" w:hAnsi="Arial" w:cs="Arial"/>
          <w:b w:val="0"/>
          <w:bCs/>
          <w:lang w:val="en-US" w:eastAsia="zh-CN"/>
        </w:rPr>
      </w:pPr>
      <w:r>
        <w:rPr>
          <w:rFonts w:hint="eastAsia" w:ascii="Arial" w:hAnsi="Arial" w:cs="Arial"/>
          <w:b w:val="0"/>
          <w:bCs/>
          <w:lang w:val="en-US" w:eastAsia="zh-CN"/>
        </w:rPr>
        <w:t>SA2</w:t>
      </w:r>
      <w:r>
        <w:rPr>
          <w:rFonts w:ascii="Arial" w:hAnsi="Arial" w:cs="Arial"/>
          <w:b w:val="0"/>
          <w:bCs/>
        </w:rPr>
        <w:t xml:space="preserve"> asks </w:t>
      </w:r>
      <w:r>
        <w:rPr>
          <w:rFonts w:hint="eastAsia" w:ascii="Arial" w:hAnsi="Arial" w:cs="Arial"/>
          <w:b w:val="0"/>
          <w:bCs/>
          <w:lang w:val="en-US" w:eastAsia="zh-CN"/>
        </w:rPr>
        <w:t>CT3</w:t>
      </w:r>
      <w:r>
        <w:rPr>
          <w:rFonts w:ascii="Arial" w:hAnsi="Arial" w:cs="Arial"/>
          <w:b w:val="0"/>
          <w:bCs/>
        </w:rPr>
        <w:t xml:space="preserve"> to </w:t>
      </w:r>
      <w:r>
        <w:rPr>
          <w:rFonts w:hint="eastAsia" w:ascii="Arial" w:hAnsi="Arial" w:cs="Arial"/>
          <w:b w:val="0"/>
          <w:bCs/>
          <w:lang w:val="en-US" w:eastAsia="zh-CN"/>
        </w:rPr>
        <w:t>take above information into consideration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1134" w:leftChars="0" w:hanging="1134" w:firstLineChars="0"/>
        <w:textAlignment w:val="auto"/>
        <w:rPr>
          <w:rFonts w:ascii="Arial" w:hAnsi="Arial" w:cs="Arial" w:eastAsiaTheme="minorEastAsia"/>
          <w:b/>
          <w:sz w:val="20"/>
          <w:szCs w:val="20"/>
          <w:lang w:eastAsia="en-US"/>
        </w:rPr>
      </w:pPr>
      <w:r>
        <w:rPr>
          <w:rFonts w:ascii="Arial" w:hAnsi="Arial" w:cs="Arial" w:eastAsiaTheme="minorEastAsia"/>
          <w:b/>
          <w:sz w:val="20"/>
          <w:szCs w:val="20"/>
          <w:lang w:eastAsia="en-US"/>
        </w:rPr>
        <w:t xml:space="preserve">Dates of next TSG </w:t>
      </w:r>
      <w:r>
        <w:rPr>
          <w:rFonts w:hint="eastAsia" w:ascii="Arial" w:hAnsi="Arial" w:cs="Arial" w:eastAsiaTheme="minorEastAsia"/>
          <w:b/>
          <w:sz w:val="20"/>
          <w:szCs w:val="20"/>
          <w:lang w:val="en-US" w:eastAsia="zh-CN"/>
        </w:rPr>
        <w:t xml:space="preserve">SA </w:t>
      </w:r>
      <w:r>
        <w:rPr>
          <w:rFonts w:ascii="Arial" w:hAnsi="Arial" w:cs="Arial" w:eastAsiaTheme="minorEastAsia"/>
          <w:b/>
          <w:sz w:val="20"/>
          <w:szCs w:val="20"/>
          <w:lang w:eastAsia="en-US"/>
        </w:rPr>
        <w:t xml:space="preserve">WG </w:t>
      </w:r>
      <w:r>
        <w:rPr>
          <w:rFonts w:hint="eastAsia" w:ascii="Arial" w:hAnsi="Arial" w:cs="Arial" w:eastAsiaTheme="minorEastAsia"/>
          <w:b/>
          <w:sz w:val="20"/>
          <w:szCs w:val="20"/>
          <w:lang w:val="en-US" w:eastAsia="zh-CN"/>
        </w:rPr>
        <w:t>2</w:t>
      </w:r>
      <w:r>
        <w:rPr>
          <w:rFonts w:ascii="Arial" w:hAnsi="Arial" w:cs="Arial" w:eastAsiaTheme="minorEastAsia"/>
          <w:b/>
          <w:sz w:val="20"/>
          <w:szCs w:val="20"/>
          <w:lang w:eastAsia="en-US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eastAsia="宋体" w:cs="Arial"/>
          <w:bCs/>
          <w:lang w:val="en-US" w:eastAsia="zh-CN"/>
        </w:rPr>
        <w:t>159</w:t>
      </w:r>
      <w:r>
        <w:rPr>
          <w:rFonts w:ascii="Arial" w:hAnsi="Arial" w:cs="Arial"/>
          <w:bCs/>
        </w:rPr>
        <w:t xml:space="preserve">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ab/>
      </w:r>
      <w:r>
        <w:rPr>
          <w:rFonts w:ascii="Arial" w:hAnsi="Arial" w:cs="Arial"/>
          <w:bCs/>
        </w:rPr>
        <w:t>Xiamen, China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hint="eastAsia" w:ascii="Arial" w:hAnsi="Arial" w:eastAsia="宋体" w:cs="Arial"/>
          <w:bCs/>
          <w:lang w:val="en-US" w:eastAsia="zh-CN"/>
        </w:rPr>
        <w:t>160</w:t>
      </w:r>
      <w:r>
        <w:rPr>
          <w:rFonts w:ascii="Arial" w:hAnsi="Arial" w:cs="Arial"/>
          <w:bCs/>
        </w:rPr>
        <w:t xml:space="preserve">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6883C"/>
    <w:multiLevelType w:val="singleLevel"/>
    <w:tmpl w:val="BF16883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7"/>
  <w:bordersDoNotSurroundHeader w:val="0"/>
  <w:bordersDoNotSurroundFooter w:val="0"/>
  <w:linkStyles/>
  <w:doNotTrackMov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F6242"/>
    <w:rsid w:val="002F1940"/>
    <w:rsid w:val="00383545"/>
    <w:rsid w:val="00433500"/>
    <w:rsid w:val="00433F71"/>
    <w:rsid w:val="00440D43"/>
    <w:rsid w:val="004E3939"/>
    <w:rsid w:val="00657246"/>
    <w:rsid w:val="007F4F92"/>
    <w:rsid w:val="008D772F"/>
    <w:rsid w:val="0099764C"/>
    <w:rsid w:val="00B97703"/>
    <w:rsid w:val="00CF6087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basedOn w:val="1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basedOn w:val="43"/>
    <w:unhideWhenUsed/>
    <w:qFormat/>
    <w:uiPriority w:val="99"/>
    <w:rPr>
      <w:color w:val="0000FF"/>
      <w:u w:val="single"/>
    </w:rPr>
  </w:style>
  <w:style w:type="character" w:styleId="46">
    <w:name w:val="annotation reference"/>
    <w:basedOn w:val="43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basedOn w:val="43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basedOn w:val="43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Footnote Text Char"/>
    <w:basedOn w:val="43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210</Words>
  <Characters>1202</Characters>
  <Lines>10</Lines>
  <Paragraphs>2</Paragraphs>
  <TotalTime>6</TotalTime>
  <ScaleCrop>false</ScaleCrop>
  <LinksUpToDate>false</LinksUpToDate>
  <CharactersWithSpaces>1410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</cp:lastModifiedBy>
  <cp:lastPrinted>2002-04-23T07:10:00Z</cp:lastPrinted>
  <dcterms:modified xsi:type="dcterms:W3CDTF">2023-08-11T10:35:24Z</dcterms:modified>
  <dc:title>LS template for N3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</Properties>
</file>